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B29" w:rsidRDefault="00D97B29" w:rsidP="00D97B29">
      <w:pPr>
        <w:pStyle w:val="a3"/>
        <w:spacing w:after="302"/>
        <w:ind w:left="4740" w:right="120" w:firstLine="1920"/>
        <w:jc w:val="both"/>
        <w:rPr>
          <w:rStyle w:val="1"/>
          <w:color w:val="000000"/>
        </w:rPr>
      </w:pPr>
      <w:r>
        <w:rPr>
          <w:rStyle w:val="1"/>
          <w:color w:val="000000"/>
        </w:rPr>
        <w:t>УТВЕРЖДАЮ</w:t>
      </w:r>
    </w:p>
    <w:p w:rsidR="00D97B29" w:rsidRPr="00D7764F" w:rsidRDefault="00D97B29" w:rsidP="00646BAD">
      <w:pPr>
        <w:pStyle w:val="a3"/>
        <w:spacing w:after="302"/>
        <w:ind w:left="5529" w:right="120"/>
        <w:rPr>
          <w:color w:val="000000"/>
        </w:rPr>
      </w:pPr>
      <w:r w:rsidRPr="0062375F">
        <w:rPr>
          <w:rStyle w:val="1"/>
          <w:color w:val="000000"/>
        </w:rPr>
        <w:t>Заместитель директора</w:t>
      </w:r>
      <w:r w:rsidR="00646BAD">
        <w:rPr>
          <w:rStyle w:val="1"/>
          <w:color w:val="000000"/>
        </w:rPr>
        <w:br/>
      </w:r>
      <w:r w:rsidRPr="0062375F">
        <w:rPr>
          <w:rStyle w:val="1"/>
          <w:color w:val="000000"/>
        </w:rPr>
        <w:t>ФИЦ Биотехнологии</w:t>
      </w:r>
      <w:r>
        <w:rPr>
          <w:rStyle w:val="1"/>
          <w:color w:val="000000"/>
        </w:rPr>
        <w:t xml:space="preserve"> </w:t>
      </w:r>
      <w:r w:rsidRPr="0062375F">
        <w:rPr>
          <w:rStyle w:val="1"/>
          <w:color w:val="000000"/>
        </w:rPr>
        <w:t>РАН</w:t>
      </w:r>
      <w:r>
        <w:rPr>
          <w:rStyle w:val="1"/>
          <w:color w:val="000000"/>
        </w:rPr>
        <w:br/>
      </w:r>
      <w:r w:rsidRPr="0062375F">
        <w:rPr>
          <w:rStyle w:val="1"/>
          <w:color w:val="000000"/>
        </w:rPr>
        <w:t>по научной работе</w:t>
      </w:r>
      <w:r>
        <w:rPr>
          <w:rStyle w:val="1"/>
          <w:color w:val="000000"/>
        </w:rPr>
        <w:t xml:space="preserve"> </w:t>
      </w:r>
      <w:r w:rsidRPr="0062375F">
        <w:rPr>
          <w:rStyle w:val="1"/>
          <w:color w:val="000000"/>
        </w:rPr>
        <w:t>Федоров А.Н.</w:t>
      </w:r>
    </w:p>
    <w:p w:rsidR="00D97B29" w:rsidRDefault="00D97B29" w:rsidP="00D97B29">
      <w:pPr>
        <w:pStyle w:val="a3"/>
        <w:spacing w:after="0" w:line="324" w:lineRule="exact"/>
        <w:ind w:left="20"/>
        <w:jc w:val="center"/>
        <w:rPr>
          <w:rStyle w:val="1"/>
          <w:color w:val="000000"/>
        </w:rPr>
      </w:pPr>
    </w:p>
    <w:p w:rsidR="00D97B29" w:rsidRPr="00D7764F" w:rsidRDefault="00D97B29" w:rsidP="00D97B29">
      <w:pPr>
        <w:pStyle w:val="a3"/>
        <w:spacing w:after="0" w:line="324" w:lineRule="exact"/>
        <w:ind w:left="20"/>
        <w:jc w:val="center"/>
        <w:rPr>
          <w:b/>
          <w:bCs/>
        </w:rPr>
      </w:pPr>
      <w:r w:rsidRPr="00D7764F">
        <w:rPr>
          <w:rStyle w:val="1"/>
          <w:b/>
          <w:bCs/>
          <w:color w:val="000000"/>
        </w:rPr>
        <w:t>Памятка</w:t>
      </w:r>
    </w:p>
    <w:p w:rsidR="00D97B29" w:rsidRPr="00D7764F" w:rsidRDefault="00D97B29" w:rsidP="00D97B29">
      <w:pPr>
        <w:pStyle w:val="a3"/>
        <w:spacing w:after="0" w:line="324" w:lineRule="exact"/>
        <w:ind w:left="20"/>
        <w:jc w:val="center"/>
        <w:rPr>
          <w:rStyle w:val="1"/>
          <w:b/>
          <w:bCs/>
          <w:color w:val="000000"/>
        </w:rPr>
      </w:pPr>
      <w:r w:rsidRPr="00D7764F">
        <w:rPr>
          <w:rStyle w:val="1"/>
          <w:b/>
          <w:bCs/>
          <w:color w:val="000000"/>
        </w:rPr>
        <w:t>по обращению с биологическими и химическими отходами</w:t>
      </w:r>
    </w:p>
    <w:p w:rsidR="00D97B29" w:rsidRPr="00D7764F" w:rsidRDefault="00D97B29" w:rsidP="00D97B29">
      <w:pPr>
        <w:pStyle w:val="a3"/>
        <w:spacing w:after="0" w:line="324" w:lineRule="exact"/>
        <w:ind w:left="20"/>
        <w:jc w:val="center"/>
        <w:rPr>
          <w:b/>
          <w:bCs/>
        </w:rPr>
      </w:pPr>
      <w:r w:rsidRPr="00D7764F">
        <w:rPr>
          <w:rStyle w:val="1"/>
          <w:b/>
          <w:bCs/>
          <w:color w:val="000000"/>
        </w:rPr>
        <w:t>в лабораториях ФИЦ Биотехнологии</w:t>
      </w:r>
      <w:r w:rsidRPr="00D7764F">
        <w:rPr>
          <w:b/>
          <w:bCs/>
        </w:rPr>
        <w:t xml:space="preserve"> </w:t>
      </w:r>
      <w:r w:rsidRPr="00D7764F">
        <w:rPr>
          <w:rStyle w:val="1"/>
          <w:b/>
          <w:bCs/>
          <w:color w:val="000000"/>
        </w:rPr>
        <w:t>РАН</w:t>
      </w:r>
    </w:p>
    <w:p w:rsidR="00B97873" w:rsidRDefault="00646BAD"/>
    <w:p w:rsidR="00646BAD" w:rsidRDefault="00646BAD"/>
    <w:p w:rsidR="00646BAD" w:rsidRDefault="00646BAD"/>
    <w:p w:rsidR="00D97B29" w:rsidRPr="0062375F" w:rsidRDefault="00D97B29" w:rsidP="00D97B29">
      <w:pPr>
        <w:pStyle w:val="a3"/>
        <w:spacing w:after="312" w:line="240" w:lineRule="exact"/>
        <w:ind w:left="80" w:right="69" w:firstLine="840"/>
        <w:jc w:val="both"/>
      </w:pPr>
      <w:r w:rsidRPr="0062375F">
        <w:rPr>
          <w:rStyle w:val="1"/>
          <w:color w:val="000000"/>
        </w:rPr>
        <w:t>1. Правила обращения с биологическими отходами</w:t>
      </w:r>
    </w:p>
    <w:p w:rsidR="00D97B29" w:rsidRPr="0062375F" w:rsidRDefault="00D97B29" w:rsidP="00D97B29">
      <w:pPr>
        <w:pStyle w:val="a3"/>
        <w:spacing w:after="0" w:line="322" w:lineRule="exact"/>
        <w:ind w:left="80" w:right="120" w:firstLine="840"/>
        <w:jc w:val="both"/>
      </w:pPr>
      <w:r w:rsidRPr="0062375F">
        <w:rPr>
          <w:rStyle w:val="1"/>
          <w:color w:val="000000"/>
        </w:rPr>
        <w:t>В настоящее время лаборатории Центра работают с непатогенными</w:t>
      </w:r>
      <w:r>
        <w:rPr>
          <w:rStyle w:val="1"/>
          <w:color w:val="000000"/>
        </w:rPr>
        <w:t xml:space="preserve"> </w:t>
      </w:r>
      <w:r w:rsidRPr="0062375F">
        <w:rPr>
          <w:rStyle w:val="1"/>
          <w:color w:val="000000"/>
        </w:rPr>
        <w:t>микроорганизмами (бактерии и грибы), а также с микроорганизмами 3-4 групп</w:t>
      </w:r>
      <w:r>
        <w:rPr>
          <w:rStyle w:val="1"/>
          <w:color w:val="000000"/>
        </w:rPr>
        <w:t xml:space="preserve"> </w:t>
      </w:r>
      <w:r w:rsidRPr="0062375F">
        <w:rPr>
          <w:rStyle w:val="1"/>
          <w:color w:val="000000"/>
        </w:rPr>
        <w:t>патогенности (лицензия №77.01.13.001.Л.000004.02.16. от 19.02.2016 г.). Работа с микроорганизмами 3-4 группы патогенности осуществляется в специализированном блоке.</w:t>
      </w:r>
    </w:p>
    <w:p w:rsidR="00D97B29" w:rsidRPr="0062375F" w:rsidRDefault="00D97B29" w:rsidP="00D97B29">
      <w:pPr>
        <w:pStyle w:val="a3"/>
        <w:tabs>
          <w:tab w:val="left" w:pos="3567"/>
        </w:tabs>
        <w:spacing w:after="0" w:line="322" w:lineRule="exact"/>
        <w:ind w:left="80" w:right="120" w:firstLine="840"/>
        <w:jc w:val="both"/>
      </w:pPr>
      <w:r w:rsidRPr="0062375F">
        <w:rPr>
          <w:rStyle w:val="1"/>
          <w:color w:val="000000"/>
        </w:rPr>
        <w:t>Оценка вреда отходов Центра и порядок их вывоза с территории</w:t>
      </w:r>
      <w:r>
        <w:rPr>
          <w:rStyle w:val="1"/>
          <w:color w:val="000000"/>
        </w:rPr>
        <w:t xml:space="preserve"> </w:t>
      </w:r>
      <w:r w:rsidRPr="0062375F">
        <w:rPr>
          <w:rStyle w:val="1"/>
          <w:color w:val="000000"/>
        </w:rPr>
        <w:t>определяется «Критериями отнесения опасных отходов к классу опасности для</w:t>
      </w:r>
      <w:r>
        <w:rPr>
          <w:rStyle w:val="1"/>
          <w:color w:val="000000"/>
        </w:rPr>
        <w:t xml:space="preserve"> </w:t>
      </w:r>
      <w:r w:rsidRPr="0062375F">
        <w:rPr>
          <w:rStyle w:val="1"/>
          <w:color w:val="000000"/>
        </w:rPr>
        <w:t>окружающей природной среды» (утвержденной приказом МПР РФ от 15 июня</w:t>
      </w:r>
      <w:r>
        <w:rPr>
          <w:rStyle w:val="1"/>
          <w:color w:val="000000"/>
        </w:rPr>
        <w:t xml:space="preserve"> </w:t>
      </w:r>
      <w:r w:rsidRPr="0062375F">
        <w:rPr>
          <w:rStyle w:val="1"/>
          <w:color w:val="000000"/>
        </w:rPr>
        <w:t>2001г. №511), «Санитарно-эпидемиологическими требованиями к обращению с</w:t>
      </w:r>
      <w:r>
        <w:rPr>
          <w:rStyle w:val="1"/>
          <w:color w:val="000000"/>
        </w:rPr>
        <w:t xml:space="preserve"> </w:t>
      </w:r>
      <w:r w:rsidRPr="0062375F">
        <w:rPr>
          <w:rStyle w:val="1"/>
          <w:color w:val="000000"/>
        </w:rPr>
        <w:t>медицинскими отходами» Санитарно-эпидемиологические правила и нормативы</w:t>
      </w:r>
      <w:r>
        <w:rPr>
          <w:rStyle w:val="1"/>
          <w:color w:val="000000"/>
        </w:rPr>
        <w:t xml:space="preserve"> </w:t>
      </w:r>
      <w:r w:rsidRPr="0062375F">
        <w:rPr>
          <w:rStyle w:val="1"/>
          <w:color w:val="000000"/>
        </w:rPr>
        <w:t>СанПиН 2.1.7. 2790-10, (утверждёнными постановлением Главного</w:t>
      </w:r>
      <w:r w:rsidRPr="0062375F">
        <w:t xml:space="preserve"> </w:t>
      </w:r>
      <w:r w:rsidRPr="0062375F">
        <w:rPr>
          <w:rStyle w:val="1"/>
          <w:color w:val="000000"/>
        </w:rPr>
        <w:t xml:space="preserve">государственного санитарного врача Российской Федерации от </w:t>
      </w:r>
      <w:r w:rsidRPr="00D7764F">
        <w:rPr>
          <w:color w:val="000000"/>
        </w:rPr>
        <w:t>09.</w:t>
      </w:r>
      <w:r w:rsidRPr="00D7764F">
        <w:rPr>
          <w:rStyle w:val="1"/>
          <w:color w:val="000000"/>
        </w:rPr>
        <w:t>12</w:t>
      </w:r>
      <w:r w:rsidRPr="0062375F">
        <w:rPr>
          <w:rStyle w:val="1"/>
          <w:color w:val="000000"/>
        </w:rPr>
        <w:t>.2010г.</w:t>
      </w:r>
      <w:r>
        <w:rPr>
          <w:rStyle w:val="1"/>
          <w:color w:val="000000"/>
        </w:rPr>
        <w:t xml:space="preserve"> </w:t>
      </w:r>
      <w:r w:rsidRPr="0062375F">
        <w:rPr>
          <w:rStyle w:val="1"/>
          <w:color w:val="000000"/>
        </w:rPr>
        <w:t xml:space="preserve">№ 163). </w:t>
      </w:r>
    </w:p>
    <w:p w:rsidR="00D97B29" w:rsidRPr="0062375F" w:rsidRDefault="00D97B29" w:rsidP="00D97B29">
      <w:pPr>
        <w:pStyle w:val="a3"/>
        <w:spacing w:after="0" w:line="322" w:lineRule="exact"/>
        <w:ind w:left="80" w:right="120" w:firstLine="840"/>
        <w:jc w:val="both"/>
      </w:pPr>
      <w:r w:rsidRPr="0062375F">
        <w:rPr>
          <w:rStyle w:val="1"/>
          <w:color w:val="000000"/>
        </w:rPr>
        <w:t>При оценке опасности биологических отходов Центра для окружающей</w:t>
      </w:r>
      <w:r>
        <w:rPr>
          <w:rStyle w:val="1"/>
          <w:color w:val="000000"/>
        </w:rPr>
        <w:t xml:space="preserve"> </w:t>
      </w:r>
      <w:r w:rsidRPr="0062375F">
        <w:rPr>
          <w:rStyle w:val="1"/>
          <w:color w:val="000000"/>
        </w:rPr>
        <w:t>среды их следует относить к 4, 5 классу опасности, при попадании их в</w:t>
      </w:r>
      <w:r>
        <w:rPr>
          <w:rStyle w:val="1"/>
          <w:color w:val="000000"/>
        </w:rPr>
        <w:t xml:space="preserve"> </w:t>
      </w:r>
      <w:r w:rsidRPr="0062375F">
        <w:rPr>
          <w:rStyle w:val="1"/>
          <w:color w:val="000000"/>
        </w:rPr>
        <w:t>окружающую среду экологическая система последней практически не</w:t>
      </w:r>
      <w:r>
        <w:rPr>
          <w:rStyle w:val="1"/>
          <w:color w:val="000000"/>
        </w:rPr>
        <w:t xml:space="preserve"> </w:t>
      </w:r>
      <w:r w:rsidRPr="0062375F">
        <w:rPr>
          <w:rStyle w:val="1"/>
          <w:color w:val="000000"/>
        </w:rPr>
        <w:t>нарушается. Это подтверждено Федеральным классификационным каталогом</w:t>
      </w:r>
      <w:r>
        <w:rPr>
          <w:rStyle w:val="1"/>
          <w:color w:val="000000"/>
        </w:rPr>
        <w:t xml:space="preserve"> </w:t>
      </w:r>
      <w:r w:rsidRPr="0062375F">
        <w:rPr>
          <w:rStyle w:val="1"/>
          <w:color w:val="000000"/>
        </w:rPr>
        <w:t>отходов, в котором дрожжи хлебопекарные отработанные отнесены к 5 классу</w:t>
      </w:r>
      <w:r>
        <w:rPr>
          <w:rStyle w:val="1"/>
          <w:color w:val="000000"/>
        </w:rPr>
        <w:t xml:space="preserve"> </w:t>
      </w:r>
      <w:r w:rsidRPr="0062375F">
        <w:rPr>
          <w:rStyle w:val="1"/>
          <w:color w:val="000000"/>
        </w:rPr>
        <w:t>опасности.</w:t>
      </w:r>
    </w:p>
    <w:p w:rsidR="00D97B29" w:rsidRPr="0062375F" w:rsidRDefault="00D97B29" w:rsidP="00D97B29">
      <w:pPr>
        <w:pStyle w:val="a3"/>
        <w:spacing w:after="0" w:line="322" w:lineRule="exact"/>
        <w:ind w:left="80" w:right="120" w:firstLine="840"/>
        <w:jc w:val="both"/>
      </w:pPr>
      <w:r w:rsidRPr="0062375F">
        <w:rPr>
          <w:rStyle w:val="1"/>
          <w:color w:val="000000"/>
        </w:rPr>
        <w:t>В соответствии с Санитарно-эпидемиологически</w:t>
      </w:r>
      <w:r>
        <w:rPr>
          <w:rStyle w:val="1"/>
          <w:color w:val="000000"/>
        </w:rPr>
        <w:t>ми</w:t>
      </w:r>
      <w:r w:rsidRPr="0062375F">
        <w:rPr>
          <w:rStyle w:val="1"/>
          <w:color w:val="000000"/>
        </w:rPr>
        <w:t xml:space="preserve"> правила</w:t>
      </w:r>
      <w:r>
        <w:rPr>
          <w:rStyle w:val="1"/>
          <w:color w:val="000000"/>
        </w:rPr>
        <w:t xml:space="preserve">ми и нормативами </w:t>
      </w:r>
      <w:r w:rsidRPr="0062375F">
        <w:rPr>
          <w:rStyle w:val="1"/>
          <w:color w:val="000000"/>
        </w:rPr>
        <w:t>СанПиН 2.</w:t>
      </w:r>
      <w:r>
        <w:rPr>
          <w:rStyle w:val="1"/>
          <w:color w:val="000000"/>
        </w:rPr>
        <w:t>1.7.2790-10 категория</w:t>
      </w:r>
      <w:r w:rsidRPr="0062375F">
        <w:rPr>
          <w:rStyle w:val="1"/>
          <w:color w:val="000000"/>
        </w:rPr>
        <w:t xml:space="preserve"> опасности биологических отходов Центра</w:t>
      </w:r>
      <w:r>
        <w:rPr>
          <w:rStyle w:val="1"/>
          <w:color w:val="000000"/>
        </w:rPr>
        <w:t xml:space="preserve"> относится к классу «А».</w:t>
      </w:r>
    </w:p>
    <w:p w:rsidR="00D97B29" w:rsidRDefault="00D97B29" w:rsidP="00D97B29">
      <w:pPr>
        <w:pStyle w:val="a3"/>
        <w:spacing w:after="0" w:line="322" w:lineRule="exact"/>
        <w:ind w:left="80" w:right="69" w:firstLine="840"/>
        <w:jc w:val="both"/>
        <w:rPr>
          <w:rStyle w:val="1"/>
          <w:color w:val="000000"/>
        </w:rPr>
      </w:pPr>
    </w:p>
    <w:p w:rsidR="00D97B29" w:rsidRDefault="00D97B29" w:rsidP="00D97B29">
      <w:pPr>
        <w:pStyle w:val="a3"/>
        <w:spacing w:after="0" w:line="322" w:lineRule="exact"/>
        <w:ind w:left="80" w:right="69" w:firstLine="840"/>
        <w:jc w:val="both"/>
        <w:rPr>
          <w:rStyle w:val="1"/>
          <w:color w:val="000000"/>
        </w:rPr>
      </w:pPr>
      <w:r w:rsidRPr="0062375F">
        <w:rPr>
          <w:rStyle w:val="1"/>
          <w:color w:val="000000"/>
        </w:rPr>
        <w:t>Таблица 1</w:t>
      </w:r>
    </w:p>
    <w:p w:rsidR="00646BAD" w:rsidRDefault="00646BAD" w:rsidP="00D97B29">
      <w:pPr>
        <w:pStyle w:val="a3"/>
        <w:spacing w:after="0" w:line="322" w:lineRule="exact"/>
        <w:ind w:left="80" w:right="69" w:firstLine="840"/>
        <w:jc w:val="both"/>
        <w:rPr>
          <w:rStyle w:val="1"/>
          <w:color w:val="000000"/>
        </w:rPr>
      </w:pPr>
    </w:p>
    <w:tbl>
      <w:tblPr>
        <w:tblStyle w:val="a8"/>
        <w:tblW w:w="0" w:type="auto"/>
        <w:tblInd w:w="80" w:type="dxa"/>
        <w:tblLook w:val="04A0" w:firstRow="1" w:lastRow="0" w:firstColumn="1" w:lastColumn="0" w:noHBand="0" w:noVBand="1"/>
      </w:tblPr>
      <w:tblGrid>
        <w:gridCol w:w="3601"/>
        <w:gridCol w:w="5658"/>
      </w:tblGrid>
      <w:tr w:rsidR="00646BAD" w:rsidTr="00646BAD">
        <w:tc>
          <w:tcPr>
            <w:tcW w:w="3601" w:type="dxa"/>
          </w:tcPr>
          <w:p w:rsidR="00646BAD" w:rsidRDefault="00646BAD" w:rsidP="00D97B29">
            <w:pPr>
              <w:pStyle w:val="a3"/>
              <w:spacing w:after="0" w:line="322" w:lineRule="exact"/>
              <w:ind w:right="69"/>
              <w:jc w:val="both"/>
              <w:rPr>
                <w:rStyle w:val="1"/>
                <w:color w:val="000000"/>
              </w:rPr>
            </w:pPr>
            <w:r w:rsidRPr="0062375F">
              <w:rPr>
                <w:color w:val="000000"/>
              </w:rPr>
              <w:t>Класс опасности</w:t>
            </w:r>
          </w:p>
        </w:tc>
        <w:tc>
          <w:tcPr>
            <w:tcW w:w="5658" w:type="dxa"/>
          </w:tcPr>
          <w:p w:rsidR="00646BAD" w:rsidRDefault="00646BAD" w:rsidP="00D97B29">
            <w:pPr>
              <w:pStyle w:val="a3"/>
              <w:spacing w:after="0" w:line="322" w:lineRule="exact"/>
              <w:ind w:right="69"/>
              <w:jc w:val="both"/>
              <w:rPr>
                <w:rStyle w:val="1"/>
                <w:color w:val="000000"/>
              </w:rPr>
            </w:pPr>
            <w:r w:rsidRPr="0062375F">
              <w:rPr>
                <w:color w:val="000000"/>
              </w:rPr>
              <w:t>Характеристика морфологического состава</w:t>
            </w:r>
          </w:p>
        </w:tc>
      </w:tr>
      <w:tr w:rsidR="00646BAD" w:rsidTr="00646BAD">
        <w:tc>
          <w:tcPr>
            <w:tcW w:w="3601" w:type="dxa"/>
          </w:tcPr>
          <w:p w:rsidR="00646BAD" w:rsidRPr="0062375F" w:rsidRDefault="00646BAD" w:rsidP="00646BAD">
            <w:pPr>
              <w:pStyle w:val="a3"/>
              <w:spacing w:after="360" w:line="240" w:lineRule="auto"/>
              <w:ind w:left="140" w:firstLine="440"/>
              <w:jc w:val="both"/>
            </w:pPr>
            <w:r w:rsidRPr="0062375F">
              <w:rPr>
                <w:rStyle w:val="a5"/>
                <w:color w:val="000000"/>
              </w:rPr>
              <w:t>Класс «А»</w:t>
            </w:r>
          </w:p>
          <w:p w:rsidR="00646BAD" w:rsidRDefault="00646BAD" w:rsidP="00646BAD">
            <w:pPr>
              <w:pStyle w:val="a3"/>
              <w:spacing w:after="0" w:line="322" w:lineRule="exact"/>
              <w:ind w:right="69"/>
              <w:jc w:val="both"/>
              <w:rPr>
                <w:rStyle w:val="1"/>
                <w:color w:val="000000"/>
              </w:rPr>
            </w:pPr>
            <w:r w:rsidRPr="0062375F">
              <w:rPr>
                <w:color w:val="000000"/>
              </w:rPr>
              <w:t>(</w:t>
            </w:r>
            <w:proofErr w:type="spellStart"/>
            <w:r w:rsidRPr="0062375F">
              <w:rPr>
                <w:color w:val="000000"/>
              </w:rPr>
              <w:t>эпидемиологически</w:t>
            </w:r>
            <w:proofErr w:type="spellEnd"/>
            <w:r w:rsidRPr="0062375F">
              <w:rPr>
                <w:color w:val="000000"/>
              </w:rPr>
              <w:t xml:space="preserve"> безопасные отходы, по составу</w:t>
            </w:r>
            <w:r>
              <w:rPr>
                <w:color w:val="000000"/>
              </w:rPr>
              <w:t xml:space="preserve"> </w:t>
            </w:r>
            <w:r w:rsidRPr="0062375F">
              <w:rPr>
                <w:color w:val="000000"/>
              </w:rPr>
              <w:t>приближенные к ТБО)</w:t>
            </w:r>
          </w:p>
        </w:tc>
        <w:tc>
          <w:tcPr>
            <w:tcW w:w="5658" w:type="dxa"/>
          </w:tcPr>
          <w:p w:rsidR="00646BAD" w:rsidRPr="0062375F" w:rsidRDefault="00646BAD" w:rsidP="00646BAD">
            <w:pPr>
              <w:pStyle w:val="a3"/>
              <w:spacing w:line="240" w:lineRule="auto"/>
              <w:ind w:left="100"/>
              <w:jc w:val="both"/>
            </w:pPr>
            <w:r w:rsidRPr="0062375F">
              <w:rPr>
                <w:color w:val="000000"/>
              </w:rPr>
              <w:t>Отходы, не имеющие контакта с биологическими жидкостями пациентов, инфекционными больными.</w:t>
            </w:r>
          </w:p>
          <w:p w:rsidR="00646BAD" w:rsidRPr="0062375F" w:rsidRDefault="00646BAD" w:rsidP="00646BAD">
            <w:pPr>
              <w:pStyle w:val="a3"/>
              <w:spacing w:before="240" w:line="240" w:lineRule="auto"/>
              <w:jc w:val="both"/>
            </w:pPr>
            <w:r w:rsidRPr="0062375F">
              <w:rPr>
                <w:color w:val="000000"/>
              </w:rPr>
              <w:t>Канцелярские принадлежности, упаковка, мебель, инвентарь, потерявшие потребительские свойства. Смет от уборки территории и так далее.</w:t>
            </w:r>
          </w:p>
          <w:p w:rsidR="00646BAD" w:rsidRDefault="00646BAD" w:rsidP="00646BAD">
            <w:pPr>
              <w:pStyle w:val="a3"/>
              <w:spacing w:after="0" w:line="322" w:lineRule="exact"/>
              <w:ind w:right="69"/>
              <w:jc w:val="both"/>
              <w:rPr>
                <w:rStyle w:val="1"/>
                <w:color w:val="000000"/>
              </w:rPr>
            </w:pPr>
            <w:r w:rsidRPr="0062375F">
              <w:rPr>
                <w:color w:val="000000"/>
              </w:rPr>
              <w:lastRenderedPageBreak/>
              <w:t>Пищевые отходы центральных пищеблоков, а также всех подразделений организации, осуществляющей медицинскую и/или фармацевтическую деятельность, кроме инфекционных, в том числе фтизиатрических.</w:t>
            </w:r>
          </w:p>
        </w:tc>
      </w:tr>
      <w:tr w:rsidR="00646BAD" w:rsidTr="00646BAD">
        <w:tc>
          <w:tcPr>
            <w:tcW w:w="3601" w:type="dxa"/>
          </w:tcPr>
          <w:p w:rsidR="00646BAD" w:rsidRPr="00D97B29" w:rsidRDefault="00646BAD" w:rsidP="00646BAD">
            <w:pPr>
              <w:pStyle w:val="a3"/>
              <w:spacing w:after="360" w:line="240" w:lineRule="exact"/>
              <w:ind w:left="140" w:firstLine="440"/>
              <w:rPr>
                <w:b/>
                <w:bCs/>
                <w:color w:val="000000"/>
              </w:rPr>
            </w:pPr>
            <w:r w:rsidRPr="00D97B29">
              <w:rPr>
                <w:b/>
                <w:bCs/>
                <w:color w:val="000000"/>
              </w:rPr>
              <w:lastRenderedPageBreak/>
              <w:t xml:space="preserve">Класс «Б» </w:t>
            </w:r>
          </w:p>
          <w:p w:rsidR="00646BAD" w:rsidRPr="00646BAD" w:rsidRDefault="00646BAD" w:rsidP="00646BAD">
            <w:pPr>
              <w:pStyle w:val="a3"/>
              <w:spacing w:after="0" w:line="322" w:lineRule="exact"/>
              <w:ind w:right="69"/>
              <w:jc w:val="both"/>
              <w:rPr>
                <w:rStyle w:val="1"/>
                <w:color w:val="000000"/>
              </w:rPr>
            </w:pPr>
            <w:r w:rsidRPr="00646BAD">
              <w:rPr>
                <w:color w:val="000000"/>
              </w:rPr>
              <w:t>(</w:t>
            </w:r>
            <w:proofErr w:type="spellStart"/>
            <w:r w:rsidRPr="00646BAD">
              <w:rPr>
                <w:color w:val="000000"/>
              </w:rPr>
              <w:t>эпидемиологически</w:t>
            </w:r>
            <w:proofErr w:type="spellEnd"/>
            <w:r w:rsidRPr="00646BAD">
              <w:rPr>
                <w:color w:val="000000"/>
              </w:rPr>
              <w:t xml:space="preserve"> опасные отходы)</w:t>
            </w:r>
          </w:p>
        </w:tc>
        <w:tc>
          <w:tcPr>
            <w:tcW w:w="5658" w:type="dxa"/>
          </w:tcPr>
          <w:p w:rsidR="00646BAD" w:rsidRDefault="00646BAD" w:rsidP="00646BAD">
            <w:pPr>
              <w:pStyle w:val="a3"/>
              <w:rPr>
                <w:color w:val="000000"/>
              </w:rPr>
            </w:pPr>
            <w:r w:rsidRPr="00D97B29">
              <w:rPr>
                <w:color w:val="000000"/>
              </w:rPr>
              <w:t>Инфицированные и потенциально</w:t>
            </w:r>
            <w:r>
              <w:rPr>
                <w:color w:val="000000"/>
              </w:rPr>
              <w:t xml:space="preserve"> </w:t>
            </w:r>
            <w:r w:rsidRPr="00D97B29">
              <w:rPr>
                <w:color w:val="000000"/>
              </w:rPr>
              <w:t>инфицированные</w:t>
            </w:r>
            <w:r>
              <w:rPr>
                <w:color w:val="000000"/>
              </w:rPr>
              <w:t xml:space="preserve"> </w:t>
            </w:r>
            <w:r w:rsidRPr="00D97B29">
              <w:rPr>
                <w:color w:val="000000"/>
              </w:rPr>
              <w:t>отходы.</w:t>
            </w:r>
            <w:r>
              <w:rPr>
                <w:color w:val="000000"/>
              </w:rPr>
              <w:t xml:space="preserve"> </w:t>
            </w:r>
            <w:r w:rsidRPr="00D97B29">
              <w:rPr>
                <w:color w:val="000000"/>
              </w:rPr>
              <w:t>Материалы и</w:t>
            </w:r>
            <w:r>
              <w:rPr>
                <w:color w:val="000000"/>
              </w:rPr>
              <w:t xml:space="preserve"> </w:t>
            </w:r>
            <w:r w:rsidRPr="00D97B29">
              <w:rPr>
                <w:color w:val="000000"/>
              </w:rPr>
              <w:t>инструменты, предметы,</w:t>
            </w:r>
            <w:r>
              <w:rPr>
                <w:color w:val="000000"/>
              </w:rPr>
              <w:t xml:space="preserve"> </w:t>
            </w:r>
            <w:r w:rsidRPr="00D97B29">
              <w:rPr>
                <w:color w:val="000000"/>
              </w:rPr>
              <w:t>загрязненные  кровью и/или  другими   биологическими</w:t>
            </w:r>
            <w:r>
              <w:rPr>
                <w:color w:val="000000"/>
              </w:rPr>
              <w:t xml:space="preserve"> </w:t>
            </w:r>
            <w:r w:rsidRPr="00D97B29">
              <w:rPr>
                <w:color w:val="000000"/>
              </w:rPr>
              <w:t>жидкостями.</w:t>
            </w:r>
          </w:p>
          <w:p w:rsidR="00646BAD" w:rsidRPr="00D97B29" w:rsidRDefault="00646BAD" w:rsidP="00646BA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7B29">
              <w:rPr>
                <w:color w:val="000000"/>
              </w:rPr>
              <w:t>атологоанатомические отходы.</w:t>
            </w:r>
          </w:p>
          <w:p w:rsidR="00646BAD" w:rsidRPr="00D97B29" w:rsidRDefault="00646BAD" w:rsidP="00646BAD">
            <w:pPr>
              <w:pStyle w:val="a3"/>
              <w:rPr>
                <w:color w:val="000000"/>
              </w:rPr>
            </w:pPr>
            <w:r w:rsidRPr="00D97B29">
              <w:rPr>
                <w:color w:val="000000"/>
              </w:rPr>
              <w:t>Органические операционные отходы (органы, ткани и так</w:t>
            </w:r>
            <w:r>
              <w:rPr>
                <w:color w:val="000000"/>
              </w:rPr>
              <w:t xml:space="preserve"> </w:t>
            </w:r>
            <w:r w:rsidRPr="00D97B29">
              <w:rPr>
                <w:color w:val="000000"/>
              </w:rPr>
              <w:t>далее).</w:t>
            </w:r>
          </w:p>
          <w:p w:rsidR="00646BAD" w:rsidRDefault="00646BAD" w:rsidP="00646BAD">
            <w:pPr>
              <w:pStyle w:val="a3"/>
              <w:ind w:left="100"/>
              <w:rPr>
                <w:color w:val="000000"/>
              </w:rPr>
            </w:pPr>
            <w:r w:rsidRPr="00D97B29">
              <w:rPr>
                <w:color w:val="000000"/>
              </w:rPr>
              <w:t>Пищевые отходы из инфекционных отделений.</w:t>
            </w:r>
          </w:p>
          <w:p w:rsidR="00646BAD" w:rsidRPr="00D97B29" w:rsidRDefault="00646BAD" w:rsidP="00646BAD">
            <w:pPr>
              <w:pStyle w:val="a3"/>
              <w:ind w:left="100"/>
              <w:rPr>
                <w:color w:val="000000"/>
              </w:rPr>
            </w:pPr>
            <w:r w:rsidRPr="00D97B29">
              <w:rPr>
                <w:color w:val="000000"/>
              </w:rPr>
              <w:t>Отходы из микробиологических, клинико-диагностических лабораторий,</w:t>
            </w:r>
            <w:r>
              <w:rPr>
                <w:color w:val="000000"/>
              </w:rPr>
              <w:t xml:space="preserve"> </w:t>
            </w:r>
            <w:r w:rsidRPr="00D97B29">
              <w:rPr>
                <w:color w:val="000000"/>
              </w:rPr>
              <w:t>фармацевтических,</w:t>
            </w:r>
            <w:r>
              <w:rPr>
                <w:color w:val="000000"/>
              </w:rPr>
              <w:t xml:space="preserve"> </w:t>
            </w:r>
            <w:r w:rsidRPr="00D97B29">
              <w:rPr>
                <w:color w:val="000000"/>
              </w:rPr>
              <w:t>иммунобиологических</w:t>
            </w:r>
            <w:r>
              <w:rPr>
                <w:color w:val="000000"/>
              </w:rPr>
              <w:t xml:space="preserve"> </w:t>
            </w:r>
            <w:r w:rsidRPr="00D97B29">
              <w:rPr>
                <w:color w:val="000000"/>
              </w:rPr>
              <w:t>производств, работающих с</w:t>
            </w:r>
            <w:r>
              <w:rPr>
                <w:color w:val="000000"/>
              </w:rPr>
              <w:t xml:space="preserve"> </w:t>
            </w:r>
            <w:r w:rsidRPr="00D97B29">
              <w:rPr>
                <w:color w:val="000000"/>
              </w:rPr>
              <w:t>микроорганизмами 3</w:t>
            </w:r>
            <w:r>
              <w:rPr>
                <w:color w:val="000000"/>
              </w:rPr>
              <w:t xml:space="preserve"> </w:t>
            </w:r>
            <w:r w:rsidRPr="00D97B29">
              <w:rPr>
                <w:color w:val="000000"/>
              </w:rPr>
              <w:t>- 4 групп патогенности.</w:t>
            </w:r>
          </w:p>
          <w:p w:rsidR="00646BAD" w:rsidRDefault="00646BAD" w:rsidP="00646BAD">
            <w:pPr>
              <w:pStyle w:val="a3"/>
              <w:rPr>
                <w:color w:val="000000"/>
              </w:rPr>
            </w:pPr>
            <w:r w:rsidRPr="00D97B29">
              <w:rPr>
                <w:color w:val="000000"/>
              </w:rPr>
              <w:t>Биологические отходы вивариев.</w:t>
            </w:r>
          </w:p>
          <w:p w:rsidR="00646BAD" w:rsidRDefault="00646BAD" w:rsidP="00646BAD">
            <w:pPr>
              <w:pStyle w:val="a3"/>
              <w:rPr>
                <w:rStyle w:val="1"/>
                <w:color w:val="000000"/>
              </w:rPr>
            </w:pPr>
            <w:r w:rsidRPr="00D97B29">
              <w:rPr>
                <w:color w:val="000000"/>
              </w:rPr>
              <w:t xml:space="preserve">Живые вакцины, непригодные к использованию.      </w:t>
            </w:r>
          </w:p>
        </w:tc>
      </w:tr>
    </w:tbl>
    <w:p w:rsidR="00D97B29" w:rsidRDefault="00D97B29"/>
    <w:p w:rsidR="00D97B29" w:rsidRDefault="00D97B29"/>
    <w:p w:rsidR="00D97B29" w:rsidRDefault="00D97B29" w:rsidP="00D97B29">
      <w:pPr>
        <w:pStyle w:val="a3"/>
        <w:spacing w:after="0" w:line="322" w:lineRule="exact"/>
        <w:ind w:left="20" w:right="20" w:firstLine="84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Согласно </w:t>
      </w:r>
      <w:r w:rsidRPr="008566D0">
        <w:rPr>
          <w:rStyle w:val="1"/>
          <w:color w:val="000000"/>
        </w:rPr>
        <w:t>СанПиН 2.1.7.2790-10</w:t>
      </w:r>
      <w:r>
        <w:rPr>
          <w:rStyle w:val="1"/>
          <w:color w:val="000000"/>
        </w:rPr>
        <w:t xml:space="preserve"> в Центре действуют следующие правила по обращению с биологическими отходами:</w:t>
      </w:r>
    </w:p>
    <w:p w:rsidR="00D97B29" w:rsidRPr="0062375F" w:rsidRDefault="00D97B29" w:rsidP="00D97B29">
      <w:pPr>
        <w:pStyle w:val="a3"/>
        <w:spacing w:after="0" w:line="322" w:lineRule="exact"/>
        <w:ind w:left="20" w:right="20" w:firstLine="840"/>
        <w:jc w:val="both"/>
      </w:pPr>
      <w:r w:rsidRPr="0062375F">
        <w:rPr>
          <w:rStyle w:val="1"/>
          <w:color w:val="000000"/>
        </w:rPr>
        <w:t xml:space="preserve">«2. 2. После аппаратных способов обеззараживания с применением физических методов и изменения внешнего вида отходов, исключающего возможность их повторного применения, отходы классов «Б» и «В» могут накапливаться, временно храниться, транспортироваться, уничтожаться и </w:t>
      </w:r>
      <w:proofErr w:type="spellStart"/>
      <w:r w:rsidRPr="0062375F">
        <w:rPr>
          <w:rStyle w:val="1"/>
          <w:color w:val="000000"/>
        </w:rPr>
        <w:t>захоранива</w:t>
      </w:r>
      <w:bookmarkStart w:id="0" w:name="_GoBack"/>
      <w:bookmarkEnd w:id="0"/>
      <w:r w:rsidRPr="0062375F">
        <w:rPr>
          <w:rStyle w:val="1"/>
          <w:color w:val="000000"/>
        </w:rPr>
        <w:t>ться</w:t>
      </w:r>
      <w:proofErr w:type="spellEnd"/>
      <w:r w:rsidRPr="0062375F">
        <w:rPr>
          <w:rStyle w:val="1"/>
          <w:color w:val="000000"/>
        </w:rPr>
        <w:t xml:space="preserve"> совместно с отходами класса </w:t>
      </w:r>
      <w:r>
        <w:rPr>
          <w:rStyle w:val="1"/>
          <w:color w:val="000000"/>
        </w:rPr>
        <w:t>«</w:t>
      </w:r>
      <w:r w:rsidRPr="0062375F">
        <w:rPr>
          <w:rStyle w:val="1"/>
          <w:color w:val="000000"/>
        </w:rPr>
        <w:t>А</w:t>
      </w:r>
      <w:r>
        <w:rPr>
          <w:rStyle w:val="1"/>
          <w:color w:val="000000"/>
        </w:rPr>
        <w:t>»</w:t>
      </w:r>
      <w:r w:rsidRPr="0062375F">
        <w:rPr>
          <w:rStyle w:val="1"/>
          <w:color w:val="000000"/>
        </w:rPr>
        <w:t>. При этом упаковка обеззараженных отходов классов «Б» и «В» должна иметь маркировку, свидетельствующую о пров</w:t>
      </w:r>
      <w:r>
        <w:rPr>
          <w:rStyle w:val="1"/>
          <w:color w:val="000000"/>
        </w:rPr>
        <w:t>еденном обеззараживании отходов».</w:t>
      </w:r>
    </w:p>
    <w:p w:rsidR="00D97B29" w:rsidRPr="0062375F" w:rsidRDefault="00D97B29" w:rsidP="00D97B29">
      <w:pPr>
        <w:pStyle w:val="a3"/>
        <w:spacing w:after="0" w:line="322" w:lineRule="exact"/>
        <w:ind w:right="20" w:firstLine="708"/>
        <w:jc w:val="both"/>
      </w:pPr>
      <w:r>
        <w:rPr>
          <w:rStyle w:val="1"/>
          <w:color w:val="000000"/>
        </w:rPr>
        <w:t xml:space="preserve">«4.10. </w:t>
      </w:r>
      <w:r w:rsidRPr="0062375F">
        <w:rPr>
          <w:rStyle w:val="1"/>
          <w:color w:val="000000"/>
        </w:rPr>
        <w:t>Отходы класса «Б» подлежат обязательному обеззараживанию (дезинфекции)/обезвреживанию. Выбор метода обеззараживания/ обезвреживания определяется возможностями организации, осуществляющей медицинскую и/или фармацевтическую деятельность, и выполняется при разработке схемы обращения с медицинскими отходами.</w:t>
      </w:r>
    </w:p>
    <w:p w:rsidR="00D97B29" w:rsidRPr="0062375F" w:rsidRDefault="00D97B29" w:rsidP="00D97B29">
      <w:pPr>
        <w:pStyle w:val="a3"/>
        <w:spacing w:after="0" w:line="322" w:lineRule="exact"/>
        <w:ind w:left="20" w:right="20" w:firstLine="840"/>
        <w:jc w:val="both"/>
      </w:pPr>
      <w:r w:rsidRPr="0062375F">
        <w:rPr>
          <w:rStyle w:val="1"/>
          <w:color w:val="000000"/>
        </w:rPr>
        <w:t xml:space="preserve">В случае отсутствия в организации, осуществляющей медицинскую и/или фармацевтическую деятельность, участка по обеззараживанию/обезвреживанию отходов класса «Б» или централизованной системы обезвреживания медицинских отходов принятой на административной территории, отходы класса «Б» </w:t>
      </w:r>
      <w:r w:rsidRPr="0062375F">
        <w:rPr>
          <w:rStyle w:val="1"/>
          <w:color w:val="000000"/>
        </w:rPr>
        <w:lastRenderedPageBreak/>
        <w:t>обеззараживаются персоналом данной организации в местах их образования х</w:t>
      </w:r>
      <w:r>
        <w:rPr>
          <w:rStyle w:val="1"/>
          <w:color w:val="000000"/>
        </w:rPr>
        <w:t>имическими/физическими методами».</w:t>
      </w:r>
    </w:p>
    <w:p w:rsidR="00D97B29" w:rsidRPr="0062375F" w:rsidRDefault="00D97B29" w:rsidP="00D97B29">
      <w:pPr>
        <w:pStyle w:val="a3"/>
        <w:spacing w:after="0" w:line="322" w:lineRule="exact"/>
        <w:ind w:right="20" w:firstLine="708"/>
        <w:jc w:val="both"/>
      </w:pPr>
      <w:r>
        <w:rPr>
          <w:rStyle w:val="1"/>
          <w:color w:val="000000"/>
        </w:rPr>
        <w:t>«4.11.</w:t>
      </w:r>
      <w:r w:rsidRPr="0062375F">
        <w:rPr>
          <w:rStyle w:val="1"/>
          <w:color w:val="000000"/>
        </w:rPr>
        <w:t xml:space="preserve"> Отходы класса «Б» собираются в одноразовую мягкую (пакеты) или твердую (</w:t>
      </w:r>
      <w:proofErr w:type="spellStart"/>
      <w:r w:rsidRPr="0062375F">
        <w:rPr>
          <w:rStyle w:val="1"/>
          <w:color w:val="000000"/>
        </w:rPr>
        <w:t>непрокалываемую</w:t>
      </w:r>
      <w:proofErr w:type="spellEnd"/>
      <w:r w:rsidRPr="0062375F">
        <w:rPr>
          <w:rStyle w:val="1"/>
          <w:color w:val="000000"/>
        </w:rPr>
        <w:t>) упаковку (контейнеры) желтого цвета или имеющие желтую маркировку. Выбор упаковки зависит от морфологического состава отходов.</w:t>
      </w:r>
    </w:p>
    <w:p w:rsidR="00D97B29" w:rsidRPr="0062375F" w:rsidRDefault="00D97B29" w:rsidP="00D97B29">
      <w:pPr>
        <w:pStyle w:val="a3"/>
        <w:spacing w:after="0" w:line="322" w:lineRule="exact"/>
        <w:ind w:left="20" w:right="20" w:firstLine="840"/>
        <w:jc w:val="both"/>
      </w:pPr>
      <w:r w:rsidRPr="0062375F">
        <w:rPr>
          <w:rStyle w:val="1"/>
          <w:color w:val="000000"/>
        </w:rPr>
        <w:t xml:space="preserve">Для сбора острых отходов класса «Б» должны использоваться одноразовые </w:t>
      </w:r>
      <w:proofErr w:type="spellStart"/>
      <w:r w:rsidRPr="0062375F">
        <w:rPr>
          <w:rStyle w:val="1"/>
          <w:color w:val="000000"/>
        </w:rPr>
        <w:t>непрокалываемые</w:t>
      </w:r>
      <w:proofErr w:type="spellEnd"/>
      <w:r w:rsidRPr="0062375F">
        <w:rPr>
          <w:rStyle w:val="1"/>
          <w:color w:val="000000"/>
        </w:rPr>
        <w:t xml:space="preserve"> влагостойкие емкости (контейнеры). Емкость должна иметь плотно прилегающую крышку, исключающую возможность самопроизвольного вскрытия.</w:t>
      </w:r>
    </w:p>
    <w:p w:rsidR="00D97B29" w:rsidRPr="0062375F" w:rsidRDefault="00D97B29" w:rsidP="00D97B29">
      <w:pPr>
        <w:pStyle w:val="a3"/>
        <w:spacing w:after="0" w:line="322" w:lineRule="exact"/>
        <w:ind w:left="20" w:right="20" w:firstLine="840"/>
        <w:jc w:val="both"/>
      </w:pPr>
      <w:r w:rsidRPr="0062375F">
        <w:rPr>
          <w:rStyle w:val="1"/>
          <w:color w:val="000000"/>
        </w:rPr>
        <w:t xml:space="preserve">Для сбора органических, жидких отходов класса «Б» должны использоваться одноразовые </w:t>
      </w:r>
      <w:proofErr w:type="spellStart"/>
      <w:r w:rsidRPr="0062375F">
        <w:rPr>
          <w:rStyle w:val="1"/>
          <w:color w:val="000000"/>
        </w:rPr>
        <w:t>непрокалываемые</w:t>
      </w:r>
      <w:proofErr w:type="spellEnd"/>
      <w:r w:rsidRPr="0062375F">
        <w:rPr>
          <w:rStyle w:val="1"/>
          <w:color w:val="000000"/>
        </w:rPr>
        <w:t xml:space="preserve"> влагостойкие емкости с крышкой (контейнеры), обеспечивающей их герметизацию и исключающей возможност</w:t>
      </w:r>
      <w:r>
        <w:rPr>
          <w:rStyle w:val="1"/>
          <w:color w:val="000000"/>
        </w:rPr>
        <w:t>ь самопроизвольного вскрытия».</w:t>
      </w:r>
    </w:p>
    <w:p w:rsidR="00D97B29" w:rsidRPr="0062375F" w:rsidRDefault="00D97B29" w:rsidP="00D97B29">
      <w:pPr>
        <w:pStyle w:val="a3"/>
        <w:spacing w:after="0" w:line="322" w:lineRule="exact"/>
        <w:ind w:right="20" w:firstLine="708"/>
        <w:jc w:val="both"/>
      </w:pPr>
      <w:r>
        <w:rPr>
          <w:rStyle w:val="1"/>
          <w:color w:val="000000"/>
        </w:rPr>
        <w:t>«4.12.</w:t>
      </w:r>
      <w:r w:rsidRPr="0062375F">
        <w:rPr>
          <w:rStyle w:val="1"/>
          <w:color w:val="000000"/>
        </w:rPr>
        <w:t xml:space="preserve"> Мягкая упаковка (одноразовые пакеты) для сбора отходов класса «Б» должна быть закреплена на специальных стойках-тележках или контейнерах</w:t>
      </w:r>
      <w:r>
        <w:rPr>
          <w:rStyle w:val="1"/>
          <w:color w:val="000000"/>
        </w:rPr>
        <w:t>»</w:t>
      </w:r>
      <w:r w:rsidRPr="0062375F">
        <w:rPr>
          <w:rStyle w:val="1"/>
          <w:color w:val="000000"/>
        </w:rPr>
        <w:t>.</w:t>
      </w:r>
    </w:p>
    <w:p w:rsidR="00D97B29" w:rsidRPr="0062375F" w:rsidRDefault="00D97B29" w:rsidP="00D97B29">
      <w:pPr>
        <w:pStyle w:val="a3"/>
        <w:spacing w:after="0" w:line="322" w:lineRule="exact"/>
        <w:ind w:left="20" w:right="20" w:firstLine="688"/>
        <w:jc w:val="both"/>
      </w:pPr>
      <w:r>
        <w:rPr>
          <w:rStyle w:val="1"/>
          <w:color w:val="000000"/>
        </w:rPr>
        <w:t>«4.</w:t>
      </w:r>
      <w:r w:rsidRPr="0062375F">
        <w:rPr>
          <w:rStyle w:val="1"/>
          <w:color w:val="000000"/>
        </w:rPr>
        <w:t>13. После заполнения пакета не более чем на 3/4, сотрудник, ответственный за сбор отходов в данном медицинском подразделении завязывает пакет или закрывает его с использованием бирок-стяжек или других приспособлений, исключающих высыпание отходов класса «Б». Твердые (</w:t>
      </w:r>
      <w:proofErr w:type="spellStart"/>
      <w:r w:rsidRPr="0062375F">
        <w:rPr>
          <w:rStyle w:val="1"/>
          <w:color w:val="000000"/>
        </w:rPr>
        <w:t>непрокалываемые</w:t>
      </w:r>
      <w:proofErr w:type="spellEnd"/>
      <w:r w:rsidRPr="0062375F">
        <w:rPr>
          <w:rStyle w:val="1"/>
          <w:color w:val="000000"/>
        </w:rPr>
        <w:t>) емкости закрываются крышками. Перемещение отходов класса «Б» за пределами подразделения в открытых емкостях не допускается</w:t>
      </w:r>
      <w:r>
        <w:rPr>
          <w:rStyle w:val="1"/>
          <w:color w:val="000000"/>
        </w:rPr>
        <w:t>»</w:t>
      </w:r>
      <w:r w:rsidRPr="0062375F">
        <w:rPr>
          <w:rStyle w:val="1"/>
          <w:color w:val="000000"/>
        </w:rPr>
        <w:t>.</w:t>
      </w:r>
    </w:p>
    <w:p w:rsidR="00D97B29" w:rsidRPr="0062375F" w:rsidRDefault="00D97B29" w:rsidP="00D97B29">
      <w:pPr>
        <w:pStyle w:val="a3"/>
        <w:spacing w:after="0" w:line="322" w:lineRule="exact"/>
        <w:ind w:right="20" w:firstLine="708"/>
        <w:jc w:val="both"/>
      </w:pPr>
      <w:r>
        <w:rPr>
          <w:rStyle w:val="1"/>
          <w:color w:val="000000"/>
        </w:rPr>
        <w:t xml:space="preserve">«4.14. </w:t>
      </w:r>
      <w:r w:rsidRPr="0062375F">
        <w:rPr>
          <w:rStyle w:val="1"/>
          <w:color w:val="000000"/>
        </w:rPr>
        <w:t>При окончательной упаковке отходов класса «Б» для удаления их из подразделения (организации) одноразовые емкости (пакеты, баки) с отходами класса «Б» маркируются надписью «Отходы. Класс «Б» с нанесением названия организации, подразделения, даты и фамилии ответственного за сбор отходов лица</w:t>
      </w:r>
      <w:r>
        <w:rPr>
          <w:rStyle w:val="1"/>
          <w:color w:val="000000"/>
        </w:rPr>
        <w:t>»</w:t>
      </w:r>
      <w:r w:rsidRPr="0062375F">
        <w:rPr>
          <w:rStyle w:val="1"/>
          <w:color w:val="000000"/>
        </w:rPr>
        <w:t>.</w:t>
      </w:r>
    </w:p>
    <w:p w:rsidR="00D97B29" w:rsidRDefault="00D97B29" w:rsidP="00D97B29">
      <w:pPr>
        <w:pStyle w:val="a3"/>
        <w:spacing w:after="0" w:line="322" w:lineRule="exact"/>
        <w:ind w:left="20" w:right="20" w:firstLine="688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«4.15. </w:t>
      </w:r>
      <w:r w:rsidRPr="0062375F">
        <w:rPr>
          <w:rStyle w:val="1"/>
          <w:color w:val="000000"/>
        </w:rPr>
        <w:t>Дезинфекция многоразовых емкостей для сбора отходов класса «Б» внутри организации производится ежедневно</w:t>
      </w:r>
      <w:r>
        <w:rPr>
          <w:rStyle w:val="1"/>
          <w:color w:val="000000"/>
        </w:rPr>
        <w:t>»</w:t>
      </w:r>
      <w:r w:rsidRPr="0062375F">
        <w:rPr>
          <w:rStyle w:val="1"/>
          <w:color w:val="000000"/>
        </w:rPr>
        <w:t>.</w:t>
      </w:r>
      <w:r>
        <w:rPr>
          <w:rStyle w:val="1"/>
          <w:color w:val="000000"/>
        </w:rPr>
        <w:t xml:space="preserve"> </w:t>
      </w:r>
    </w:p>
    <w:p w:rsidR="00D97B29" w:rsidRDefault="00D97B29" w:rsidP="00D97B29">
      <w:pPr>
        <w:pStyle w:val="a3"/>
        <w:spacing w:after="0" w:line="322" w:lineRule="exact"/>
        <w:ind w:left="20" w:right="20" w:firstLine="688"/>
        <w:jc w:val="both"/>
      </w:pPr>
      <w:r>
        <w:rPr>
          <w:rStyle w:val="1"/>
          <w:color w:val="000000"/>
        </w:rPr>
        <w:t>«4.17. При этом организация, осуществляющая медицинскую и/или фармацевтическую деятельность, должна быть обеспечена всеми необходимыми расходными средствами, в том числе одноразовой упаковочной тарой».</w:t>
      </w:r>
    </w:p>
    <w:p w:rsidR="00D97B29" w:rsidRDefault="00D97B29" w:rsidP="00D97B29">
      <w:pPr>
        <w:pStyle w:val="a3"/>
        <w:spacing w:after="0" w:line="322" w:lineRule="exact"/>
        <w:ind w:right="20" w:firstLine="708"/>
        <w:jc w:val="both"/>
        <w:rPr>
          <w:rStyle w:val="1"/>
          <w:color w:val="000000"/>
        </w:rPr>
      </w:pPr>
      <w:r>
        <w:rPr>
          <w:rStyle w:val="1"/>
          <w:color w:val="000000"/>
        </w:rPr>
        <w:t>«4.18. Патологоанатомические и органические операционные отходы класса «Б» (органы, ткани и так далее) подлежат кремации (сжиганию) или захоронению на кладбищах в специальных могилах на специально отведенном участке кладбища в соответствии с требованиями законодательства Российской Федерации. Обеззараживание таких отходов не требуется».</w:t>
      </w:r>
    </w:p>
    <w:p w:rsidR="00D97B29" w:rsidRPr="008746D2" w:rsidRDefault="00D97B29" w:rsidP="00D97B29">
      <w:pPr>
        <w:pStyle w:val="a3"/>
        <w:spacing w:line="322" w:lineRule="exact"/>
        <w:ind w:right="20" w:firstLine="708"/>
        <w:jc w:val="both"/>
        <w:rPr>
          <w:rStyle w:val="1"/>
          <w:color w:val="000000"/>
        </w:rPr>
      </w:pPr>
      <w:r>
        <w:rPr>
          <w:rStyle w:val="1"/>
          <w:color w:val="000000"/>
        </w:rPr>
        <w:t>«</w:t>
      </w:r>
      <w:r w:rsidRPr="008746D2">
        <w:rPr>
          <w:rStyle w:val="1"/>
          <w:color w:val="000000"/>
        </w:rPr>
        <w:t>4.33. При сборе медицинских отходов запрещается:</w:t>
      </w:r>
    </w:p>
    <w:p w:rsidR="00D97B29" w:rsidRPr="008746D2" w:rsidRDefault="00D97B29" w:rsidP="00D97B29">
      <w:pPr>
        <w:pStyle w:val="a3"/>
        <w:numPr>
          <w:ilvl w:val="0"/>
          <w:numId w:val="1"/>
        </w:numPr>
        <w:spacing w:after="0" w:line="322" w:lineRule="exact"/>
        <w:ind w:left="20" w:right="20" w:firstLine="840"/>
        <w:jc w:val="both"/>
        <w:rPr>
          <w:rStyle w:val="1"/>
        </w:rPr>
      </w:pPr>
      <w:r w:rsidRPr="008746D2">
        <w:rPr>
          <w:rStyle w:val="1"/>
          <w:color w:val="000000"/>
        </w:rPr>
        <w:t xml:space="preserve"> вручную разрушать, разрезать отходы классов Б и В, в том числе использованные системы для внутривенных </w:t>
      </w:r>
      <w:proofErr w:type="spellStart"/>
      <w:r w:rsidRPr="008746D2">
        <w:rPr>
          <w:rStyle w:val="1"/>
          <w:color w:val="000000"/>
        </w:rPr>
        <w:t>инфузий</w:t>
      </w:r>
      <w:proofErr w:type="spellEnd"/>
      <w:r w:rsidRPr="008746D2">
        <w:rPr>
          <w:rStyle w:val="1"/>
          <w:color w:val="000000"/>
        </w:rPr>
        <w:t>, в целях их обеззараживания;</w:t>
      </w:r>
    </w:p>
    <w:p w:rsidR="00D97B29" w:rsidRDefault="00D97B29" w:rsidP="00D97B29">
      <w:pPr>
        <w:pStyle w:val="a3"/>
        <w:numPr>
          <w:ilvl w:val="0"/>
          <w:numId w:val="1"/>
        </w:numPr>
        <w:spacing w:after="0" w:line="322" w:lineRule="exact"/>
        <w:ind w:left="20" w:right="20" w:firstLine="840"/>
        <w:jc w:val="both"/>
      </w:pPr>
      <w:r>
        <w:rPr>
          <w:rStyle w:val="1"/>
          <w:color w:val="000000"/>
        </w:rPr>
        <w:t>снимать вручную иглу со шприца после его использования, надевать колпачок на иглу после инъекции;</w:t>
      </w:r>
    </w:p>
    <w:p w:rsidR="00D97B29" w:rsidRDefault="00D97B29" w:rsidP="00D97B29">
      <w:pPr>
        <w:pStyle w:val="a3"/>
        <w:numPr>
          <w:ilvl w:val="0"/>
          <w:numId w:val="1"/>
        </w:numPr>
        <w:spacing w:after="0" w:line="322" w:lineRule="exact"/>
        <w:ind w:left="20" w:right="20" w:firstLine="840"/>
        <w:jc w:val="both"/>
      </w:pPr>
      <w:r>
        <w:rPr>
          <w:rStyle w:val="1"/>
          <w:color w:val="000000"/>
        </w:rPr>
        <w:t xml:space="preserve"> пересыпать (перегружать) неупакованные отходы классов «Б» из одной емкости в другую;</w:t>
      </w:r>
    </w:p>
    <w:p w:rsidR="00D97B29" w:rsidRDefault="00D97B29" w:rsidP="00D97B29">
      <w:pPr>
        <w:pStyle w:val="a3"/>
        <w:numPr>
          <w:ilvl w:val="0"/>
          <w:numId w:val="1"/>
        </w:numPr>
        <w:spacing w:after="0" w:line="322" w:lineRule="exact"/>
        <w:ind w:left="20" w:firstLine="840"/>
        <w:jc w:val="both"/>
      </w:pPr>
      <w:r>
        <w:rPr>
          <w:rStyle w:val="1"/>
          <w:color w:val="000000"/>
        </w:rPr>
        <w:t xml:space="preserve"> утрамбовывать отходы классов «Б»;</w:t>
      </w:r>
    </w:p>
    <w:p w:rsidR="00D97B29" w:rsidRDefault="00D97B29" w:rsidP="00D97B29">
      <w:pPr>
        <w:pStyle w:val="a3"/>
        <w:numPr>
          <w:ilvl w:val="0"/>
          <w:numId w:val="1"/>
        </w:numPr>
        <w:spacing w:after="0" w:line="322" w:lineRule="exact"/>
        <w:ind w:left="20" w:right="20" w:firstLine="840"/>
        <w:jc w:val="both"/>
      </w:pPr>
      <w:r>
        <w:rPr>
          <w:rStyle w:val="1"/>
          <w:color w:val="000000"/>
        </w:rPr>
        <w:t xml:space="preserve"> осуществлять любые операции с отходами без перчаток или необходимых средств индивидуальной защиты и спецодежды;</w:t>
      </w:r>
    </w:p>
    <w:p w:rsidR="00D97B29" w:rsidRDefault="00D97B29" w:rsidP="00D97B29">
      <w:pPr>
        <w:pStyle w:val="a3"/>
        <w:numPr>
          <w:ilvl w:val="0"/>
          <w:numId w:val="1"/>
        </w:numPr>
        <w:spacing w:after="0" w:line="322" w:lineRule="exact"/>
        <w:ind w:left="20" w:right="20" w:firstLine="840"/>
        <w:jc w:val="both"/>
      </w:pPr>
      <w:r>
        <w:rPr>
          <w:rStyle w:val="1"/>
          <w:color w:val="000000"/>
        </w:rPr>
        <w:lastRenderedPageBreak/>
        <w:t xml:space="preserve"> использовать мягкую одноразовую упаковку для сбора острого медицинского инструментария и иных острых предметов;</w:t>
      </w:r>
    </w:p>
    <w:p w:rsidR="00D97B29" w:rsidRPr="008746D2" w:rsidRDefault="00D97B29" w:rsidP="00D97B29">
      <w:pPr>
        <w:pStyle w:val="a3"/>
        <w:numPr>
          <w:ilvl w:val="0"/>
          <w:numId w:val="1"/>
        </w:numPr>
        <w:spacing w:after="0" w:line="322" w:lineRule="exact"/>
        <w:ind w:left="20" w:right="20" w:firstLine="840"/>
        <w:jc w:val="both"/>
        <w:rPr>
          <w:rStyle w:val="1"/>
        </w:rPr>
      </w:pPr>
      <w:r>
        <w:rPr>
          <w:rStyle w:val="1"/>
          <w:color w:val="000000"/>
        </w:rPr>
        <w:t xml:space="preserve"> устанавливать одноразовые и многоразовые емкости для сбора отходов на расстоянии менее 1 м от нагревательных приборов».</w:t>
      </w:r>
    </w:p>
    <w:p w:rsidR="00D97B29" w:rsidRDefault="00D97B29" w:rsidP="00D97B29">
      <w:pPr>
        <w:pStyle w:val="a3"/>
        <w:spacing w:after="0" w:line="322" w:lineRule="exact"/>
        <w:ind w:right="20"/>
        <w:jc w:val="both"/>
        <w:rPr>
          <w:rStyle w:val="1"/>
          <w:color w:val="000000"/>
        </w:rPr>
      </w:pPr>
    </w:p>
    <w:p w:rsidR="00D97B29" w:rsidRDefault="00D97B29" w:rsidP="00D97B29">
      <w:pPr>
        <w:pStyle w:val="a3"/>
        <w:spacing w:after="0" w:line="240" w:lineRule="exact"/>
        <w:ind w:firstLine="708"/>
        <w:jc w:val="both"/>
      </w:pPr>
      <w:r>
        <w:rPr>
          <w:rStyle w:val="1"/>
          <w:color w:val="000000"/>
        </w:rPr>
        <w:t>2. Правила обращения с химическими отходами</w:t>
      </w:r>
    </w:p>
    <w:p w:rsidR="00D97B29" w:rsidRDefault="00D97B29" w:rsidP="00D97B29">
      <w:pPr>
        <w:pStyle w:val="a3"/>
        <w:spacing w:after="0" w:line="322" w:lineRule="exact"/>
        <w:ind w:left="20" w:right="20" w:firstLine="840"/>
        <w:jc w:val="both"/>
      </w:pPr>
      <w:r>
        <w:rPr>
          <w:rStyle w:val="1"/>
          <w:color w:val="000000"/>
        </w:rPr>
        <w:t xml:space="preserve">Согласно методическим рекомендациям ПНД Ф12.13.1-03 «Техника безопасности при работе в аналитических лабораториях (общие положения)» в </w:t>
      </w:r>
      <w:r w:rsidRPr="00F02F91">
        <w:rPr>
          <w:rStyle w:val="1"/>
          <w:color w:val="000000"/>
        </w:rPr>
        <w:t>Центре действуют следующие правила по обращению</w:t>
      </w:r>
      <w:r>
        <w:rPr>
          <w:rStyle w:val="1"/>
          <w:color w:val="000000"/>
        </w:rPr>
        <w:t xml:space="preserve"> с химическими отходами:</w:t>
      </w:r>
    </w:p>
    <w:p w:rsidR="00D97B29" w:rsidRDefault="00D97B29" w:rsidP="00D97B29">
      <w:pPr>
        <w:pStyle w:val="a3"/>
        <w:spacing w:after="0" w:line="322" w:lineRule="exact"/>
        <w:ind w:left="20" w:right="20" w:firstLine="840"/>
        <w:jc w:val="both"/>
      </w:pPr>
      <w:r>
        <w:rPr>
          <w:rStyle w:val="1"/>
          <w:color w:val="000000"/>
        </w:rPr>
        <w:t>«5.1.9. Отработанные реактивы необходимо сливать в отдельные склянки для последующей переработки или передачи в организации, занимающихся утилизацией химических веществ. Сливать концентрированные кислоты, щелочи, ядовитые и горючие вещества в канализацию запрещается! »</w:t>
      </w:r>
    </w:p>
    <w:p w:rsidR="00D97B29" w:rsidRDefault="00D97B29" w:rsidP="00D97B29">
      <w:pPr>
        <w:pStyle w:val="a3"/>
        <w:spacing w:after="0" w:line="322" w:lineRule="exact"/>
        <w:ind w:left="20" w:right="20" w:firstLine="840"/>
        <w:jc w:val="both"/>
      </w:pPr>
      <w:r>
        <w:rPr>
          <w:rStyle w:val="1"/>
          <w:color w:val="000000"/>
        </w:rPr>
        <w:t>В лабораториях Центра собираются следующие виды химических отходов, а именно:</w:t>
      </w:r>
    </w:p>
    <w:p w:rsidR="00D97B29" w:rsidRDefault="00D97B29" w:rsidP="00D97B29">
      <w:pPr>
        <w:pStyle w:val="a3"/>
        <w:spacing w:after="0" w:line="322" w:lineRule="exact"/>
        <w:ind w:left="860" w:right="5300"/>
        <w:jc w:val="both"/>
      </w:pPr>
      <w:r>
        <w:rPr>
          <w:rStyle w:val="1"/>
          <w:color w:val="000000"/>
        </w:rPr>
        <w:t>отходы неорганических кислот; отходы органических кислот; отходы щелочей;</w:t>
      </w:r>
    </w:p>
    <w:p w:rsidR="00D97B29" w:rsidRDefault="00D97B29" w:rsidP="00D97B29">
      <w:pPr>
        <w:pStyle w:val="a3"/>
        <w:spacing w:after="0" w:line="322" w:lineRule="exact"/>
        <w:ind w:left="20" w:right="20" w:firstLine="840"/>
        <w:jc w:val="both"/>
      </w:pPr>
      <w:r>
        <w:rPr>
          <w:rStyle w:val="1"/>
          <w:color w:val="000000"/>
        </w:rPr>
        <w:t>Остатки химикалий (включая просроченные реактивы) собираются в исходной стеклянной или полимерной таре. Тару заполняют не более 3/4 объема. Перед этим химические отходы проходят нейтрализацию.</w:t>
      </w:r>
    </w:p>
    <w:p w:rsidR="00D97B29" w:rsidRDefault="00D97B29" w:rsidP="00D97B29">
      <w:pPr>
        <w:pStyle w:val="a3"/>
        <w:spacing w:after="0" w:line="322" w:lineRule="exact"/>
        <w:ind w:left="20" w:right="20" w:firstLine="840"/>
        <w:jc w:val="both"/>
      </w:pPr>
      <w:r>
        <w:rPr>
          <w:rStyle w:val="1"/>
          <w:color w:val="000000"/>
        </w:rPr>
        <w:t>При накоплении в лабораториях химических отходов объемом более 1 литра, отходы передаются на временное хранение, на место сбора и временного хранения Центра для направления их на последующую утилизацию.</w:t>
      </w:r>
    </w:p>
    <w:p w:rsidR="00D97B29" w:rsidRDefault="00D97B29"/>
    <w:p w:rsidR="00D97B29" w:rsidRDefault="00D97B29"/>
    <w:p w:rsidR="00646BAD" w:rsidRDefault="00646BAD"/>
    <w:p w:rsidR="00D97B29" w:rsidRDefault="00D97B29" w:rsidP="00D97B29">
      <w:pPr>
        <w:pStyle w:val="a3"/>
        <w:spacing w:after="10" w:line="240" w:lineRule="exact"/>
        <w:jc w:val="both"/>
      </w:pPr>
      <w:r>
        <w:rPr>
          <w:rStyle w:val="1"/>
          <w:color w:val="000000"/>
        </w:rPr>
        <w:t>Разработал:</w:t>
      </w:r>
    </w:p>
    <w:p w:rsidR="00D97B29" w:rsidRDefault="00D97B29" w:rsidP="00D97B29">
      <w:pPr>
        <w:pStyle w:val="a3"/>
        <w:spacing w:after="0" w:line="240" w:lineRule="exact"/>
        <w:jc w:val="both"/>
      </w:pPr>
      <w:r>
        <w:rPr>
          <w:rStyle w:val="1"/>
          <w:color w:val="000000"/>
        </w:rPr>
        <w:t>Главный технолог ФИЦ Биотехнологии РАН</w:t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</w:r>
      <w:proofErr w:type="spellStart"/>
      <w:r>
        <w:rPr>
          <w:rStyle w:val="1"/>
          <w:color w:val="000000"/>
        </w:rPr>
        <w:t>Кадоркина</w:t>
      </w:r>
      <w:proofErr w:type="spellEnd"/>
      <w:r>
        <w:rPr>
          <w:rStyle w:val="1"/>
          <w:color w:val="000000"/>
        </w:rPr>
        <w:t xml:space="preserve"> Ю.С.</w:t>
      </w:r>
    </w:p>
    <w:p w:rsidR="00D97B29" w:rsidRDefault="00D97B29" w:rsidP="00D97B29">
      <w:pPr>
        <w:pStyle w:val="a3"/>
        <w:spacing w:after="0" w:line="240" w:lineRule="exact"/>
        <w:jc w:val="both"/>
      </w:pPr>
    </w:p>
    <w:p w:rsidR="00D97B29" w:rsidRDefault="00D97B29">
      <w:pPr>
        <w:rPr>
          <w:rStyle w:val="3"/>
          <w:b w:val="0"/>
          <w:bCs w:val="0"/>
          <w:color w:val="000000"/>
        </w:rPr>
      </w:pPr>
    </w:p>
    <w:p w:rsidR="00D97B29" w:rsidRPr="00D97B29" w:rsidRDefault="00D97B29">
      <w:pPr>
        <w:rPr>
          <w:rStyle w:val="3"/>
          <w:color w:val="000000"/>
        </w:rPr>
      </w:pPr>
      <w:r w:rsidRPr="00D97B29">
        <w:rPr>
          <w:rStyle w:val="3"/>
          <w:color w:val="000000"/>
        </w:rPr>
        <w:t>СОГЛАСОВАНО:</w:t>
      </w:r>
    </w:p>
    <w:p w:rsidR="00D97B29" w:rsidRDefault="00D97B29" w:rsidP="00D97B29">
      <w:pPr>
        <w:pStyle w:val="a3"/>
        <w:spacing w:after="0" w:line="322" w:lineRule="exact"/>
        <w:ind w:right="580"/>
        <w:jc w:val="both"/>
        <w:rPr>
          <w:rStyle w:val="1"/>
          <w:color w:val="000000"/>
        </w:rPr>
      </w:pPr>
    </w:p>
    <w:p w:rsidR="00D97B29" w:rsidRDefault="00D97B29" w:rsidP="00D97B29">
      <w:pPr>
        <w:pStyle w:val="a3"/>
        <w:spacing w:after="0" w:line="322" w:lineRule="exact"/>
        <w:ind w:right="580"/>
        <w:jc w:val="both"/>
        <w:rPr>
          <w:rStyle w:val="1"/>
          <w:color w:val="000000"/>
        </w:rPr>
      </w:pPr>
      <w:r>
        <w:rPr>
          <w:rStyle w:val="1"/>
          <w:color w:val="000000"/>
        </w:rPr>
        <w:t>Главный специалист</w:t>
      </w:r>
    </w:p>
    <w:p w:rsidR="00D97B29" w:rsidRDefault="00D97B29" w:rsidP="00D97B29">
      <w:pPr>
        <w:pStyle w:val="a3"/>
        <w:spacing w:after="0" w:line="322" w:lineRule="exact"/>
        <w:ind w:right="580"/>
        <w:jc w:val="both"/>
        <w:rPr>
          <w:rStyle w:val="1"/>
          <w:color w:val="000000"/>
        </w:rPr>
      </w:pPr>
      <w:r>
        <w:rPr>
          <w:rStyle w:val="1"/>
          <w:color w:val="000000"/>
        </w:rPr>
        <w:t>по охране труда, техники безопасности</w:t>
      </w:r>
    </w:p>
    <w:p w:rsidR="00D97B29" w:rsidRDefault="00D97B29" w:rsidP="00D97B29">
      <w:pPr>
        <w:pStyle w:val="a3"/>
        <w:spacing w:after="0" w:line="322" w:lineRule="exact"/>
        <w:ind w:right="580"/>
        <w:jc w:val="both"/>
        <w:rPr>
          <w:rStyle w:val="1"/>
          <w:color w:val="000000"/>
        </w:rPr>
      </w:pPr>
      <w:r>
        <w:rPr>
          <w:rStyle w:val="1"/>
          <w:color w:val="000000"/>
        </w:rPr>
        <w:t>и противопожарной профилактике</w:t>
      </w:r>
    </w:p>
    <w:p w:rsidR="00D97B29" w:rsidRDefault="00D97B29" w:rsidP="00D97B29">
      <w:pPr>
        <w:pStyle w:val="a3"/>
        <w:spacing w:after="0" w:line="240" w:lineRule="exact"/>
        <w:jc w:val="both"/>
      </w:pPr>
      <w:r w:rsidRPr="00915B75">
        <w:rPr>
          <w:rFonts w:eastAsia="Times New Roman"/>
          <w:color w:val="000000"/>
          <w:lang w:eastAsia="ru-RU"/>
        </w:rPr>
        <w:t>ФИЦ Биотехнологии РАН</w:t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</w:r>
      <w:proofErr w:type="spellStart"/>
      <w:r>
        <w:rPr>
          <w:rStyle w:val="1"/>
          <w:color w:val="000000"/>
        </w:rPr>
        <w:t>Балихина</w:t>
      </w:r>
      <w:proofErr w:type="spellEnd"/>
      <w:r>
        <w:rPr>
          <w:rStyle w:val="1"/>
          <w:color w:val="000000"/>
        </w:rPr>
        <w:t xml:space="preserve"> Т.А.</w:t>
      </w:r>
    </w:p>
    <w:p w:rsidR="00D97B29" w:rsidRPr="00915B75" w:rsidRDefault="00D97B29" w:rsidP="00D97B29">
      <w:pPr>
        <w:pStyle w:val="a3"/>
        <w:spacing w:after="0" w:line="322" w:lineRule="exact"/>
        <w:ind w:right="580"/>
        <w:jc w:val="both"/>
      </w:pPr>
    </w:p>
    <w:p w:rsidR="00D97B29" w:rsidRDefault="00D97B29" w:rsidP="00D97B29">
      <w:pPr>
        <w:pStyle w:val="a7"/>
        <w:spacing w:line="240" w:lineRule="exact"/>
        <w:jc w:val="both"/>
        <w:rPr>
          <w:rStyle w:val="a6"/>
          <w:color w:val="000000"/>
        </w:rPr>
      </w:pPr>
      <w:r>
        <w:rPr>
          <w:rStyle w:val="a6"/>
          <w:color w:val="000000"/>
        </w:rPr>
        <w:t>Главный инженер</w:t>
      </w:r>
    </w:p>
    <w:p w:rsidR="00D97B29" w:rsidRDefault="00D97B29" w:rsidP="00D97B29">
      <w:pPr>
        <w:pStyle w:val="a7"/>
        <w:spacing w:line="240" w:lineRule="exact"/>
        <w:jc w:val="both"/>
      </w:pPr>
      <w:r w:rsidRPr="00915B75">
        <w:rPr>
          <w:rFonts w:eastAsia="Times New Roman"/>
          <w:color w:val="000000"/>
          <w:lang w:eastAsia="ru-RU"/>
        </w:rPr>
        <w:t>ФИЦ Биотехнологии РАН</w:t>
      </w:r>
      <w:r>
        <w:rPr>
          <w:rStyle w:val="a6"/>
          <w:color w:val="000000"/>
        </w:rPr>
        <w:t xml:space="preserve"> </w:t>
      </w:r>
      <w:r>
        <w:rPr>
          <w:rStyle w:val="a6"/>
          <w:color w:val="000000"/>
        </w:rPr>
        <w:tab/>
      </w:r>
      <w:r>
        <w:rPr>
          <w:rStyle w:val="a6"/>
          <w:color w:val="000000"/>
        </w:rPr>
        <w:tab/>
      </w:r>
      <w:r>
        <w:rPr>
          <w:rStyle w:val="a6"/>
          <w:color w:val="000000"/>
        </w:rPr>
        <w:tab/>
      </w:r>
      <w:r>
        <w:rPr>
          <w:rStyle w:val="a6"/>
          <w:color w:val="000000"/>
        </w:rPr>
        <w:tab/>
      </w:r>
      <w:r>
        <w:rPr>
          <w:rStyle w:val="a6"/>
          <w:color w:val="000000"/>
        </w:rPr>
        <w:tab/>
      </w:r>
      <w:r>
        <w:rPr>
          <w:rStyle w:val="a6"/>
          <w:color w:val="000000"/>
        </w:rPr>
        <w:tab/>
      </w:r>
      <w:r>
        <w:rPr>
          <w:rStyle w:val="a6"/>
          <w:color w:val="000000"/>
        </w:rPr>
        <w:t>Меньшиков П.Г.</w:t>
      </w:r>
    </w:p>
    <w:p w:rsidR="00D97B29" w:rsidRDefault="00D97B29"/>
    <w:sectPr w:rsidR="00D97B29" w:rsidSect="00574D4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29"/>
    <w:rsid w:val="00114EEC"/>
    <w:rsid w:val="001F41A3"/>
    <w:rsid w:val="00574D44"/>
    <w:rsid w:val="00646BAD"/>
    <w:rsid w:val="00C10F4D"/>
    <w:rsid w:val="00D36BD2"/>
    <w:rsid w:val="00D9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D7B721"/>
  <w15:chartTrackingRefBased/>
  <w15:docId w15:val="{CFEAA159-76FC-A941-B0CE-E9FEDFEE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D97B29"/>
    <w:rPr>
      <w:rFonts w:ascii="Times New Roman" w:hAnsi="Times New Roman" w:cs="Times New Roman"/>
      <w:spacing w:val="6"/>
    </w:rPr>
  </w:style>
  <w:style w:type="paragraph" w:styleId="a3">
    <w:name w:val="Body Text"/>
    <w:basedOn w:val="a"/>
    <w:link w:val="1"/>
    <w:uiPriority w:val="99"/>
    <w:rsid w:val="00D97B29"/>
    <w:pPr>
      <w:widowControl w:val="0"/>
      <w:spacing w:after="240" w:line="317" w:lineRule="exact"/>
    </w:pPr>
    <w:rPr>
      <w:rFonts w:ascii="Times New Roman" w:hAnsi="Times New Roman" w:cs="Times New Roman"/>
      <w:spacing w:val="6"/>
    </w:rPr>
  </w:style>
  <w:style w:type="character" w:customStyle="1" w:styleId="a4">
    <w:name w:val="Основной текст Знак"/>
    <w:basedOn w:val="a0"/>
    <w:uiPriority w:val="99"/>
    <w:semiHidden/>
    <w:rsid w:val="00D97B29"/>
  </w:style>
  <w:style w:type="character" w:customStyle="1" w:styleId="a5">
    <w:name w:val="Основной текст + Полужирный"/>
    <w:basedOn w:val="1"/>
    <w:uiPriority w:val="99"/>
    <w:rsid w:val="00D97B29"/>
    <w:rPr>
      <w:rFonts w:ascii="Times New Roman" w:hAnsi="Times New Roman" w:cs="Times New Roman"/>
      <w:b/>
      <w:bCs/>
      <w:spacing w:val="6"/>
    </w:rPr>
  </w:style>
  <w:style w:type="character" w:customStyle="1" w:styleId="3">
    <w:name w:val="Основной текст (3)_"/>
    <w:basedOn w:val="a0"/>
    <w:link w:val="30"/>
    <w:uiPriority w:val="99"/>
    <w:rsid w:val="00D97B29"/>
    <w:rPr>
      <w:rFonts w:ascii="Times New Roman" w:hAnsi="Times New Roman" w:cs="Times New Roman"/>
      <w:b/>
      <w:bCs/>
      <w:spacing w:val="4"/>
    </w:rPr>
  </w:style>
  <w:style w:type="paragraph" w:customStyle="1" w:styleId="30">
    <w:name w:val="Основной текст (3)"/>
    <w:basedOn w:val="a"/>
    <w:link w:val="3"/>
    <w:uiPriority w:val="99"/>
    <w:rsid w:val="00D97B29"/>
    <w:pPr>
      <w:widowControl w:val="0"/>
      <w:spacing w:before="420" w:line="240" w:lineRule="atLeast"/>
    </w:pPr>
    <w:rPr>
      <w:rFonts w:ascii="Times New Roman" w:hAnsi="Times New Roman" w:cs="Times New Roman"/>
      <w:b/>
      <w:bCs/>
      <w:spacing w:val="4"/>
    </w:rPr>
  </w:style>
  <w:style w:type="character" w:customStyle="1" w:styleId="a6">
    <w:name w:val="Подпись к картинке_"/>
    <w:basedOn w:val="a0"/>
    <w:link w:val="a7"/>
    <w:uiPriority w:val="99"/>
    <w:rsid w:val="00D97B29"/>
    <w:rPr>
      <w:rFonts w:ascii="Times New Roman" w:hAnsi="Times New Roman" w:cs="Times New Roman"/>
      <w:spacing w:val="6"/>
    </w:rPr>
  </w:style>
  <w:style w:type="paragraph" w:customStyle="1" w:styleId="a7">
    <w:name w:val="Подпись к картинке"/>
    <w:basedOn w:val="a"/>
    <w:link w:val="a6"/>
    <w:uiPriority w:val="99"/>
    <w:rsid w:val="00D97B29"/>
    <w:pPr>
      <w:widowControl w:val="0"/>
      <w:spacing w:line="240" w:lineRule="atLeast"/>
    </w:pPr>
    <w:rPr>
      <w:rFonts w:ascii="Times New Roman" w:hAnsi="Times New Roman" w:cs="Times New Roman"/>
      <w:spacing w:val="6"/>
    </w:rPr>
  </w:style>
  <w:style w:type="table" w:styleId="a8">
    <w:name w:val="Table Grid"/>
    <w:basedOn w:val="a1"/>
    <w:uiPriority w:val="39"/>
    <w:rsid w:val="0064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Sokolova</dc:creator>
  <cp:keywords/>
  <dc:description/>
  <cp:lastModifiedBy>Elena Sokolova</cp:lastModifiedBy>
  <cp:revision>1</cp:revision>
  <dcterms:created xsi:type="dcterms:W3CDTF">2019-10-10T13:22:00Z</dcterms:created>
  <dcterms:modified xsi:type="dcterms:W3CDTF">2019-10-10T13:49:00Z</dcterms:modified>
</cp:coreProperties>
</file>